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9AD2A" w14:textId="77777777" w:rsidR="0070482F" w:rsidRDefault="00A25801" w:rsidP="008B2E37">
      <w:pPr>
        <w:pStyle w:val="berschrift2"/>
        <w:spacing w:before="0"/>
      </w:pPr>
      <w:r>
        <w:rPr>
          <w:noProof/>
        </w:rPr>
        <w:drawing>
          <wp:anchor distT="0" distB="0" distL="114300" distR="114300" simplePos="0" relativeHeight="251659262" behindDoc="0" locked="0" layoutInCell="1" allowOverlap="1" wp14:anchorId="69A68EE2" wp14:editId="6F23ACE8">
            <wp:simplePos x="0" y="0"/>
            <wp:positionH relativeFrom="column">
              <wp:posOffset>4782313</wp:posOffset>
            </wp:positionH>
            <wp:positionV relativeFrom="paragraph">
              <wp:posOffset>15988</wp:posOffset>
            </wp:positionV>
            <wp:extent cx="971643" cy="1298557"/>
            <wp:effectExtent l="0" t="0" r="0" b="0"/>
            <wp:wrapNone/>
            <wp:docPr id="1138718713" name="Grafik 2" descr="Ein Bild, das Menschliches Gesicht, Person, Kleidung, Lächel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8713" name="Grafik 2" descr="Ein Bild, das Menschliches Gesicht, Person, Kleidung, Lächeln enthält.&#10;&#10;Automatisch generierte Beschreibung"/>
                    <pic:cNvPicPr>
                      <a:picLocks noChangeAspect="1" noChangeArrowheads="1"/>
                    </pic:cNvPicPr>
                  </pic:nvPicPr>
                  <pic:blipFill rotWithShape="1">
                    <a:blip r:embed="rId7">
                      <a:extLst>
                        <a:ext uri="{28A0092B-C50C-407E-A947-70E740481C1C}">
                          <a14:useLocalDpi xmlns:a14="http://schemas.microsoft.com/office/drawing/2010/main" val="0"/>
                        </a:ext>
                      </a:extLst>
                    </a:blip>
                    <a:srcRect l="13396" t="-98" r="11779" b="98"/>
                    <a:stretch/>
                  </pic:blipFill>
                  <pic:spPr bwMode="auto">
                    <a:xfrm>
                      <a:off x="0" y="0"/>
                      <a:ext cx="972131" cy="1299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482F" w:rsidRPr="0070482F">
        <w:t xml:space="preserve">Diffusion-Based Filling and Synthesis of Multiple Sclerosis </w:t>
      </w:r>
    </w:p>
    <w:p w14:paraId="679FAD9C" w14:textId="16B61112" w:rsidR="008B2E37" w:rsidRPr="008E398A" w:rsidRDefault="0070482F" w:rsidP="008B2E37">
      <w:pPr>
        <w:pStyle w:val="berschrift2"/>
        <w:spacing w:before="0"/>
      </w:pPr>
      <w:r w:rsidRPr="0070482F">
        <w:t>Lesions</w:t>
      </w:r>
    </w:p>
    <w:p w14:paraId="73D4390C" w14:textId="67D5CE49" w:rsidR="008B2E37" w:rsidRPr="006E1B36" w:rsidRDefault="002720F9" w:rsidP="008B2E37">
      <w:pPr>
        <w:pStyle w:val="TitleName"/>
      </w:pPr>
      <w:r>
        <w:t>Vinzenz Uhr</w:t>
      </w:r>
    </w:p>
    <w:p w14:paraId="2F9D7979" w14:textId="77777777" w:rsidR="008B2E37" w:rsidRDefault="008B2E37" w:rsidP="008B2E37">
      <w:pPr>
        <w:pStyle w:val="berschrift3"/>
        <w:tabs>
          <w:tab w:val="left" w:pos="-1951"/>
        </w:tabs>
        <w:spacing w:before="0"/>
        <w:ind w:left="851" w:hanging="851"/>
        <w:rPr>
          <w:sz w:val="14"/>
          <w:szCs w:val="14"/>
        </w:rPr>
      </w:pPr>
    </w:p>
    <w:p w14:paraId="4749D107" w14:textId="77777777" w:rsidR="008B2E37" w:rsidRDefault="008B2E37" w:rsidP="008B2E37">
      <w:pPr>
        <w:pStyle w:val="berschrift3"/>
        <w:tabs>
          <w:tab w:val="left" w:pos="-1951"/>
        </w:tabs>
        <w:spacing w:before="0"/>
        <w:ind w:left="851" w:hanging="851"/>
        <w:rPr>
          <w:sz w:val="14"/>
          <w:szCs w:val="14"/>
        </w:rPr>
      </w:pPr>
    </w:p>
    <w:p w14:paraId="75E4CA9D" w14:textId="4426D37A" w:rsidR="008B2E37" w:rsidRPr="008E3FB0" w:rsidRDefault="008B2E37" w:rsidP="008B2E37">
      <w:pPr>
        <w:pStyle w:val="Supervisors"/>
        <w:ind w:left="993" w:hanging="993"/>
      </w:pPr>
      <w:r w:rsidRPr="008E3FB0">
        <w:t>Super</w:t>
      </w:r>
      <w:r>
        <w:t>visor</w:t>
      </w:r>
      <w:r w:rsidRPr="009576B1">
        <w:rPr>
          <w:lang w:val="en-US"/>
        </w:rPr>
        <w:t>(</w:t>
      </w:r>
      <w:r>
        <w:t>s</w:t>
      </w:r>
      <w:r w:rsidRPr="009576B1">
        <w:rPr>
          <w:lang w:val="en-US"/>
        </w:rPr>
        <w:t>)</w:t>
      </w:r>
      <w:r>
        <w:t>:</w:t>
      </w:r>
      <w:r>
        <w:tab/>
      </w:r>
      <w:r w:rsidR="00CD0D60">
        <w:t xml:space="preserve">PD </w:t>
      </w:r>
      <w:proofErr w:type="spellStart"/>
      <w:r>
        <w:t>Dr.</w:t>
      </w:r>
      <w:proofErr w:type="spellEnd"/>
      <w:r w:rsidR="00CD0D60">
        <w:t xml:space="preserve"> </w:t>
      </w:r>
      <w:r w:rsidR="002E7AA3">
        <w:t>Richard McKinley</w:t>
      </w:r>
    </w:p>
    <w:p w14:paraId="107D79B1" w14:textId="7D824D09" w:rsidR="008B2E37" w:rsidRDefault="008B2E37" w:rsidP="00F94CC2">
      <w:pPr>
        <w:pStyle w:val="Supervisors"/>
        <w:ind w:left="993" w:hanging="993"/>
      </w:pPr>
      <w:r>
        <w:t>Institution</w:t>
      </w:r>
      <w:r w:rsidRPr="009576B1">
        <w:rPr>
          <w:lang w:val="en-US"/>
        </w:rPr>
        <w:t>(</w:t>
      </w:r>
      <w:r>
        <w:t>s</w:t>
      </w:r>
      <w:r w:rsidRPr="009576B1">
        <w:rPr>
          <w:lang w:val="en-US"/>
        </w:rPr>
        <w:t>)</w:t>
      </w:r>
      <w:r>
        <w:t>:</w:t>
      </w:r>
      <w:r>
        <w:tab/>
      </w:r>
      <w:r w:rsidR="00F94CC2">
        <w:t xml:space="preserve">University Institute of </w:t>
      </w:r>
      <w:r w:rsidR="00627B59">
        <w:t>Di</w:t>
      </w:r>
      <w:r w:rsidR="00F94CC2">
        <w:t xml:space="preserve">agnostic and Interventional Neuroradiology, University of Bern, </w:t>
      </w:r>
      <w:r w:rsidR="00627B59">
        <w:br/>
      </w:r>
      <w:proofErr w:type="spellStart"/>
      <w:r w:rsidR="00F94CC2">
        <w:t>Inselspital</w:t>
      </w:r>
      <w:proofErr w:type="spellEnd"/>
      <w:r w:rsidR="00F94CC2">
        <w:t>, Bern</w:t>
      </w:r>
      <w:r w:rsidR="00627B59">
        <w:t xml:space="preserve"> U</w:t>
      </w:r>
      <w:r w:rsidR="00F94CC2">
        <w:t>niversity Hospital, Bern, Switzerland</w:t>
      </w:r>
    </w:p>
    <w:p w14:paraId="25354B6D" w14:textId="03512B16" w:rsidR="008B2E37" w:rsidRPr="009B5987" w:rsidRDefault="008B2E37" w:rsidP="002A6501">
      <w:pPr>
        <w:pStyle w:val="Supervisors"/>
        <w:ind w:left="993" w:hanging="993"/>
        <w:rPr>
          <w:rFonts w:cs="Arial"/>
          <w:b/>
        </w:rPr>
      </w:pPr>
      <w:r>
        <w:rPr>
          <w:rFonts w:cs="Arial"/>
        </w:rPr>
        <w:t xml:space="preserve">                              </w:t>
      </w:r>
      <w:r>
        <w:rPr>
          <w:rFonts w:cs="Arial"/>
        </w:rPr>
        <w:tab/>
      </w:r>
      <w:r>
        <w:rPr>
          <w:rFonts w:cs="Arial"/>
        </w:rPr>
        <w:tab/>
      </w:r>
      <w:r>
        <w:rPr>
          <w:rFonts w:cs="Arial"/>
        </w:rPr>
        <w:tab/>
      </w:r>
    </w:p>
    <w:p w14:paraId="089B5AE2" w14:textId="77777777" w:rsidR="008B2E37" w:rsidRPr="00D4395A" w:rsidRDefault="008B2E37" w:rsidP="008B2E37">
      <w:pPr>
        <w:sectPr w:rsidR="008B2E37" w:rsidRPr="00D4395A" w:rsidSect="006F5E56">
          <w:headerReference w:type="even" r:id="rId8"/>
          <w:headerReference w:type="default" r:id="rId9"/>
          <w:footerReference w:type="even" r:id="rId10"/>
          <w:footerReference w:type="default" r:id="rId11"/>
          <w:headerReference w:type="first" r:id="rId12"/>
          <w:footerReference w:type="first" r:id="rId13"/>
          <w:type w:val="continuous"/>
          <w:pgSz w:w="11900" w:h="16840"/>
          <w:pgMar w:top="1241" w:right="1418" w:bottom="1985" w:left="1418" w:header="720" w:footer="834" w:gutter="0"/>
          <w:cols w:space="720"/>
        </w:sectPr>
      </w:pPr>
    </w:p>
    <w:p w14:paraId="4AFA521D" w14:textId="6731B999" w:rsidR="008B2E37" w:rsidRPr="00ED249E" w:rsidRDefault="008B2E37" w:rsidP="008B2E37">
      <w:pPr>
        <w:spacing w:before="240" w:after="0"/>
        <w:rPr>
          <w:rFonts w:ascii="Arial" w:hAnsi="Arial" w:cs="Arial"/>
          <w:sz w:val="18"/>
          <w:szCs w:val="18"/>
        </w:rPr>
      </w:pPr>
      <w:r w:rsidRPr="00ED249E">
        <w:rPr>
          <w:rFonts w:ascii="Arial" w:hAnsi="Arial" w:cs="Arial"/>
          <w:b/>
          <w:sz w:val="18"/>
          <w:szCs w:val="18"/>
        </w:rPr>
        <w:t>Introduction</w:t>
      </w:r>
    </w:p>
    <w:p w14:paraId="704CA4BD" w14:textId="0EAFEBC3" w:rsidR="00B63374" w:rsidRPr="00ED249E" w:rsidRDefault="00B63374" w:rsidP="008B2E37">
      <w:pPr>
        <w:pStyle w:val="normaltext"/>
      </w:pPr>
      <w:r w:rsidRPr="00B63374">
        <w:t xml:space="preserve">White matter (WM) lesions, common in neurological conditions like multiple sclerosis (MS), can significantly distort cortical thickness measurements derived from magnetic resonance imaging (MRI). Traditional methods often rely on lesion filling techniques to mitigate this issue. This thesis explores the potential of deep learning to improve the accuracy and efficiency of cortical thickness measurement in the presence of WM lesions. Additionally, it compares the robustness of various computational methods for cortical thickness measurement in </w:t>
      </w:r>
      <w:r w:rsidR="00965B86">
        <w:t>the presence of WM lesions</w:t>
      </w:r>
      <w:r w:rsidRPr="00B63374">
        <w:t>. A major challenge in deep learning projects for medical images is the scarcity of large datasets. To address this limitation, this thesis investigates the generation of synthetic data.</w:t>
      </w:r>
    </w:p>
    <w:p w14:paraId="59001EDD" w14:textId="77777777" w:rsidR="008B2E37" w:rsidRPr="00ED249E" w:rsidRDefault="008B2E37" w:rsidP="008B2E37">
      <w:pPr>
        <w:spacing w:before="240" w:after="0"/>
        <w:rPr>
          <w:rFonts w:ascii="Arial" w:hAnsi="Arial" w:cs="Arial"/>
          <w:sz w:val="18"/>
          <w:szCs w:val="18"/>
        </w:rPr>
      </w:pPr>
      <w:r w:rsidRPr="00ED249E">
        <w:rPr>
          <w:rFonts w:ascii="Arial" w:hAnsi="Arial" w:cs="Arial"/>
          <w:b/>
          <w:sz w:val="18"/>
          <w:szCs w:val="18"/>
        </w:rPr>
        <w:t>Materials and Methods</w:t>
      </w:r>
    </w:p>
    <w:p w14:paraId="2EB1EF64" w14:textId="18105950" w:rsidR="00607801" w:rsidRDefault="00846B75" w:rsidP="00846B75">
      <w:pPr>
        <w:spacing w:after="0"/>
        <w:rPr>
          <w:rFonts w:ascii="Arial" w:hAnsi="Arial" w:cs="Arial"/>
          <w:sz w:val="18"/>
          <w:szCs w:val="18"/>
        </w:rPr>
      </w:pPr>
      <w:r w:rsidRPr="00846B75">
        <w:rPr>
          <w:rFonts w:ascii="Arial" w:hAnsi="Arial" w:cs="Arial"/>
          <w:sz w:val="18"/>
          <w:szCs w:val="18"/>
        </w:rPr>
        <w:t xml:space="preserve">We explored different techniques and architectures for filling and synthesizing </w:t>
      </w:r>
      <w:r w:rsidR="000B39FB">
        <w:rPr>
          <w:rFonts w:ascii="Arial" w:hAnsi="Arial" w:cs="Arial"/>
          <w:sz w:val="18"/>
          <w:szCs w:val="18"/>
        </w:rPr>
        <w:t xml:space="preserve">MS </w:t>
      </w:r>
      <w:r w:rsidRPr="00846B75">
        <w:rPr>
          <w:rFonts w:ascii="Arial" w:hAnsi="Arial" w:cs="Arial"/>
          <w:sz w:val="18"/>
          <w:szCs w:val="18"/>
        </w:rPr>
        <w:t>lesions in MRI images using noise diffusion models. We compared 2D and pseudo-3D architectures, as well as conditional and unconditional approaches. Additionally, we investigated the use of a synthetic mask distribution for training.</w:t>
      </w:r>
      <w:r>
        <w:rPr>
          <w:rFonts w:ascii="Arial" w:hAnsi="Arial" w:cs="Arial"/>
          <w:sz w:val="18"/>
          <w:szCs w:val="18"/>
        </w:rPr>
        <w:t xml:space="preserve"> </w:t>
      </w:r>
      <w:r w:rsidRPr="00846B75">
        <w:rPr>
          <w:rFonts w:ascii="Arial" w:hAnsi="Arial" w:cs="Arial"/>
          <w:sz w:val="18"/>
          <w:szCs w:val="18"/>
        </w:rPr>
        <w:t>To evaluate the robustness of various processing tools, we calculated the average absolute changes relative to the mean (%) when comparing with and without lesion filling.</w:t>
      </w:r>
      <w:r>
        <w:rPr>
          <w:rFonts w:ascii="Arial" w:hAnsi="Arial" w:cs="Arial"/>
          <w:sz w:val="18"/>
          <w:szCs w:val="18"/>
        </w:rPr>
        <w:t xml:space="preserve"> </w:t>
      </w:r>
      <w:r w:rsidRPr="00846B75">
        <w:rPr>
          <w:rFonts w:ascii="Arial" w:hAnsi="Arial" w:cs="Arial"/>
          <w:sz w:val="18"/>
          <w:szCs w:val="18"/>
        </w:rPr>
        <w:t>To assess the quality of the generated synthetic lesions, two trained neurosurgeons were asked to identify the synthetically added lesions among other lesions in 20 patients.</w:t>
      </w:r>
    </w:p>
    <w:p w14:paraId="1342CB2E" w14:textId="5262BD92" w:rsidR="00607801" w:rsidRDefault="00A5428D" w:rsidP="008B2E37">
      <w:pPr>
        <w:spacing w:after="0"/>
        <w:rPr>
          <w:rFonts w:ascii="Arial" w:hAnsi="Arial" w:cs="Arial"/>
          <w:sz w:val="18"/>
          <w:szCs w:val="18"/>
        </w:rPr>
      </w:pPr>
      <w:r>
        <w:rPr>
          <w:noProof/>
        </w:rPr>
        <w:drawing>
          <wp:inline distT="0" distB="0" distL="0" distR="0" wp14:anchorId="7EDDF967" wp14:editId="4BB117B1">
            <wp:extent cx="2649220" cy="1152605"/>
            <wp:effectExtent l="0" t="0" r="0" b="9525"/>
            <wp:docPr id="612877114" name="Grafik 7" descr="Ein Bild, das Messinstrument, Messgerät, Screenshot, Armaturenbret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77114" name="Grafik 7" descr="Ein Bild, das Messinstrument, Messgerät, Screenshot, Armaturenbrett enthält.&#10;&#10;Automatisch generierte Beschreibung"/>
                    <pic:cNvPicPr>
                      <a:picLocks noChangeAspect="1" noChangeArrowheads="1"/>
                    </pic:cNvPicPr>
                  </pic:nvPicPr>
                  <pic:blipFill rotWithShape="1">
                    <a:blip r:embed="rId14">
                      <a:extLst>
                        <a:ext uri="{28A0092B-C50C-407E-A947-70E740481C1C}">
                          <a14:useLocalDpi xmlns:a14="http://schemas.microsoft.com/office/drawing/2010/main" val="0"/>
                        </a:ext>
                      </a:extLst>
                    </a:blip>
                    <a:srcRect b="54325"/>
                    <a:stretch/>
                  </pic:blipFill>
                  <pic:spPr bwMode="auto">
                    <a:xfrm>
                      <a:off x="0" y="0"/>
                      <a:ext cx="2649220" cy="1152605"/>
                    </a:xfrm>
                    <a:prstGeom prst="rect">
                      <a:avLst/>
                    </a:prstGeom>
                    <a:noFill/>
                    <a:ln>
                      <a:noFill/>
                    </a:ln>
                    <a:extLst>
                      <a:ext uri="{53640926-AAD7-44D8-BBD7-CCE9431645EC}">
                        <a14:shadowObscured xmlns:a14="http://schemas.microsoft.com/office/drawing/2010/main"/>
                      </a:ext>
                    </a:extLst>
                  </pic:spPr>
                </pic:pic>
              </a:graphicData>
            </a:graphic>
          </wp:inline>
        </w:drawing>
      </w:r>
    </w:p>
    <w:p w14:paraId="296B6B56" w14:textId="5D5E308B" w:rsidR="000B0C99" w:rsidRPr="000B0C99" w:rsidRDefault="000B0C99" w:rsidP="000B0C99">
      <w:pPr>
        <w:spacing w:after="0"/>
        <w:rPr>
          <w:rFonts w:ascii="Arial" w:hAnsi="Arial" w:cs="Arial"/>
          <w:sz w:val="18"/>
          <w:szCs w:val="18"/>
          <w:lang w:val="en-GB"/>
        </w:rPr>
      </w:pPr>
      <w:r w:rsidRPr="000B0C99">
        <w:rPr>
          <w:rFonts w:ascii="Arial" w:hAnsi="Arial" w:cs="Arial"/>
          <w:noProof/>
          <w:sz w:val="18"/>
          <w:szCs w:val="18"/>
          <w:lang w:val="en-GB"/>
        </w:rPr>
        <w:drawing>
          <wp:inline distT="0" distB="0" distL="0" distR="0" wp14:anchorId="65708A02" wp14:editId="68771F13">
            <wp:extent cx="2649220" cy="1129553"/>
            <wp:effectExtent l="0" t="0" r="0" b="0"/>
            <wp:docPr id="1194603433" name="Grafik 9" descr="Ein Bild, das Messinstrument, Screenshot, Messgerät, Armaturenbret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03433" name="Grafik 9" descr="Ein Bild, das Messinstrument, Screenshot, Messgerät, Armaturenbrett enthält.&#10;&#10;Automatisch generierte Beschreibung"/>
                    <pic:cNvPicPr>
                      <a:picLocks noChangeAspect="1" noChangeArrowheads="1"/>
                    </pic:cNvPicPr>
                  </pic:nvPicPr>
                  <pic:blipFill rotWithShape="1">
                    <a:blip r:embed="rId15">
                      <a:extLst>
                        <a:ext uri="{28A0092B-C50C-407E-A947-70E740481C1C}">
                          <a14:useLocalDpi xmlns:a14="http://schemas.microsoft.com/office/drawing/2010/main" val="0"/>
                        </a:ext>
                      </a:extLst>
                    </a:blip>
                    <a:srcRect b="54932"/>
                    <a:stretch/>
                  </pic:blipFill>
                  <pic:spPr bwMode="auto">
                    <a:xfrm>
                      <a:off x="0" y="0"/>
                      <a:ext cx="2649220" cy="1129553"/>
                    </a:xfrm>
                    <a:prstGeom prst="rect">
                      <a:avLst/>
                    </a:prstGeom>
                    <a:noFill/>
                    <a:ln>
                      <a:noFill/>
                    </a:ln>
                    <a:extLst>
                      <a:ext uri="{53640926-AAD7-44D8-BBD7-CCE9431645EC}">
                        <a14:shadowObscured xmlns:a14="http://schemas.microsoft.com/office/drawing/2010/main"/>
                      </a:ext>
                    </a:extLst>
                  </pic:spPr>
                </pic:pic>
              </a:graphicData>
            </a:graphic>
          </wp:inline>
        </w:drawing>
      </w:r>
    </w:p>
    <w:p w14:paraId="2760DD4D" w14:textId="77777777" w:rsidR="00A5428D" w:rsidRPr="00ED249E" w:rsidRDefault="00A5428D" w:rsidP="008B2E37">
      <w:pPr>
        <w:spacing w:after="0"/>
        <w:rPr>
          <w:rFonts w:ascii="Arial" w:hAnsi="Arial" w:cs="Arial"/>
          <w:sz w:val="18"/>
          <w:szCs w:val="18"/>
        </w:rPr>
      </w:pPr>
    </w:p>
    <w:p w14:paraId="72EBD01D" w14:textId="21B81F8D" w:rsidR="008B2E37" w:rsidRPr="00D81222" w:rsidRDefault="008B2E37" w:rsidP="00D31193">
      <w:pPr>
        <w:pStyle w:val="Caption1"/>
        <w:rPr>
          <w:sz w:val="18"/>
          <w:szCs w:val="18"/>
        </w:rPr>
      </w:pPr>
      <w:r w:rsidRPr="00D81222">
        <w:t xml:space="preserve">Fig. 1 </w:t>
      </w:r>
      <w:r w:rsidR="000B242B" w:rsidRPr="000B242B">
        <w:t>T1w before</w:t>
      </w:r>
      <w:r w:rsidR="000B242B">
        <w:t xml:space="preserve"> (top) and after (bottom)</w:t>
      </w:r>
      <w:r w:rsidR="000B242B" w:rsidRPr="000B242B">
        <w:t xml:space="preserve"> lesion filling</w:t>
      </w:r>
      <w:r w:rsidR="00AA51E2">
        <w:t>.</w:t>
      </w:r>
    </w:p>
    <w:p w14:paraId="02B60074" w14:textId="77777777" w:rsidR="008B2E37" w:rsidRPr="00ED249E" w:rsidRDefault="008B2E37" w:rsidP="008B2E37">
      <w:pPr>
        <w:spacing w:before="240" w:after="0"/>
        <w:rPr>
          <w:rFonts w:ascii="Arial" w:hAnsi="Arial" w:cs="Arial"/>
          <w:b/>
          <w:sz w:val="18"/>
          <w:szCs w:val="18"/>
        </w:rPr>
      </w:pPr>
      <w:r w:rsidRPr="00ED249E">
        <w:rPr>
          <w:rFonts w:ascii="Arial" w:hAnsi="Arial" w:cs="Arial"/>
          <w:b/>
          <w:sz w:val="18"/>
          <w:szCs w:val="18"/>
        </w:rPr>
        <w:t>Results</w:t>
      </w:r>
    </w:p>
    <w:p w14:paraId="7A51B996" w14:textId="6EA32262" w:rsidR="009017AE" w:rsidRDefault="009017AE" w:rsidP="009017AE">
      <w:pPr>
        <w:spacing w:after="0"/>
        <w:rPr>
          <w:rFonts w:ascii="Arial" w:hAnsi="Arial" w:cs="Arial"/>
          <w:sz w:val="18"/>
          <w:szCs w:val="18"/>
        </w:rPr>
      </w:pPr>
      <w:r w:rsidRPr="009017AE">
        <w:rPr>
          <w:rFonts w:ascii="Arial" w:hAnsi="Arial" w:cs="Arial"/>
          <w:sz w:val="18"/>
          <w:szCs w:val="18"/>
        </w:rPr>
        <w:t>The most effective model for lesion filling was a diffusion model using a pseudo-3D U-Net architecture conditioned on binary masks. This model was trained with a combination of real lesion masks and synthetic random circle masks.</w:t>
      </w:r>
      <w:r w:rsidR="00B57B14">
        <w:rPr>
          <w:rFonts w:ascii="Arial" w:hAnsi="Arial" w:cs="Arial"/>
          <w:sz w:val="18"/>
          <w:szCs w:val="18"/>
        </w:rPr>
        <w:t xml:space="preserve"> T</w:t>
      </w:r>
      <w:r w:rsidRPr="009017AE">
        <w:rPr>
          <w:rFonts w:ascii="Arial" w:hAnsi="Arial" w:cs="Arial"/>
          <w:sz w:val="18"/>
          <w:szCs w:val="18"/>
        </w:rPr>
        <w:t>he best model for lesion synthesis was also a conditional model with the same pseudo-3D U-Net architecture.</w:t>
      </w:r>
      <w:r>
        <w:rPr>
          <w:rFonts w:ascii="Arial" w:hAnsi="Arial" w:cs="Arial"/>
          <w:sz w:val="18"/>
          <w:szCs w:val="18"/>
        </w:rPr>
        <w:t xml:space="preserve"> </w:t>
      </w:r>
      <w:r w:rsidRPr="009017AE">
        <w:rPr>
          <w:rFonts w:ascii="Arial" w:hAnsi="Arial" w:cs="Arial"/>
          <w:sz w:val="18"/>
          <w:szCs w:val="18"/>
        </w:rPr>
        <w:t>In the neurosurgeon evaluation, only three synthetic lesions were correctly identified out of 20.</w:t>
      </w:r>
      <w:r>
        <w:rPr>
          <w:rFonts w:ascii="Arial" w:hAnsi="Arial" w:cs="Arial"/>
          <w:sz w:val="18"/>
          <w:szCs w:val="18"/>
        </w:rPr>
        <w:t xml:space="preserve"> </w:t>
      </w:r>
      <w:r w:rsidRPr="009017AE">
        <w:rPr>
          <w:rFonts w:ascii="Arial" w:hAnsi="Arial" w:cs="Arial"/>
          <w:sz w:val="18"/>
          <w:szCs w:val="18"/>
        </w:rPr>
        <w:t>When comparing the robustness of different computational methods for cortical thickness, newer deep learning-based approaches exhibited superior performance.</w:t>
      </w:r>
    </w:p>
    <w:p w14:paraId="475F36AC" w14:textId="28D849C7" w:rsidR="00A366C8" w:rsidRPr="000D6218" w:rsidRDefault="00A366C8" w:rsidP="009017AE">
      <w:pPr>
        <w:rPr>
          <w:rFonts w:ascii="Arial" w:hAnsi="Arial" w:cs="Arial"/>
          <w:sz w:val="18"/>
          <w:szCs w:val="18"/>
          <w:lang w:val="en-GB"/>
        </w:rPr>
      </w:pPr>
      <w:r w:rsidRPr="00A366C8">
        <w:rPr>
          <w:rFonts w:ascii="Arial" w:hAnsi="Arial" w:cs="Arial"/>
          <w:noProof/>
          <w:sz w:val="18"/>
          <w:szCs w:val="18"/>
          <w:lang w:val="en-GB"/>
        </w:rPr>
        <w:drawing>
          <wp:inline distT="0" distB="0" distL="0" distR="0" wp14:anchorId="654BC5CD" wp14:editId="5A37DA5E">
            <wp:extent cx="2649220" cy="1041400"/>
            <wp:effectExtent l="0" t="0" r="0" b="6350"/>
            <wp:docPr id="726383384" name="Grafik 4" descr="Ein Bild, das medizinische Bildgebung, Röntgenfilm, Schwarz, Radiologi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83384" name="Grafik 4" descr="Ein Bild, das medizinische Bildgebung, Röntgenfilm, Schwarz, Radiologie enthält.&#10;&#10;Automatisch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9220" cy="1041400"/>
                    </a:xfrm>
                    <a:prstGeom prst="rect">
                      <a:avLst/>
                    </a:prstGeom>
                    <a:noFill/>
                    <a:ln>
                      <a:noFill/>
                    </a:ln>
                  </pic:spPr>
                </pic:pic>
              </a:graphicData>
            </a:graphic>
          </wp:inline>
        </w:drawing>
      </w:r>
    </w:p>
    <w:p w14:paraId="642E694B" w14:textId="60457E07" w:rsidR="008B2E37" w:rsidRPr="00BC2F43" w:rsidRDefault="008B2E37" w:rsidP="008667CC">
      <w:pPr>
        <w:pStyle w:val="Caption1"/>
      </w:pPr>
      <w:r>
        <w:t xml:space="preserve">Fig. 2 </w:t>
      </w:r>
      <w:r w:rsidR="008667CC">
        <w:t>Comparison of a patient’s brain scans: (1) before adding a synthetic lesion to healthy tissue, (2) after adding the synthetic lesion, and (3) at a later timepoint with a natural new lesion at the same location.</w:t>
      </w:r>
    </w:p>
    <w:p w14:paraId="638A5D0D" w14:textId="77777777" w:rsidR="008B2E37" w:rsidRPr="00ED249E" w:rsidRDefault="008B2E37" w:rsidP="008B2E37">
      <w:pPr>
        <w:spacing w:before="240" w:after="0"/>
        <w:rPr>
          <w:rFonts w:ascii="Arial" w:hAnsi="Arial" w:cs="Arial"/>
          <w:sz w:val="18"/>
          <w:szCs w:val="18"/>
        </w:rPr>
      </w:pPr>
      <w:r w:rsidRPr="00ED249E">
        <w:rPr>
          <w:rFonts w:ascii="Arial" w:hAnsi="Arial" w:cs="Arial"/>
          <w:b/>
          <w:sz w:val="18"/>
          <w:szCs w:val="18"/>
        </w:rPr>
        <w:t>Discussion</w:t>
      </w:r>
    </w:p>
    <w:p w14:paraId="78B2CC1B" w14:textId="6ADF59B1" w:rsidR="001547B7" w:rsidRDefault="001547B7" w:rsidP="008B2E37">
      <w:pPr>
        <w:spacing w:after="0"/>
        <w:rPr>
          <w:rFonts w:ascii="Arial" w:hAnsi="Arial" w:cs="Arial"/>
          <w:sz w:val="18"/>
          <w:szCs w:val="18"/>
        </w:rPr>
      </w:pPr>
      <w:r w:rsidRPr="001547B7">
        <w:rPr>
          <w:rFonts w:ascii="Arial" w:hAnsi="Arial" w:cs="Arial"/>
          <w:sz w:val="18"/>
          <w:szCs w:val="18"/>
        </w:rPr>
        <w:t xml:space="preserve">The trained models exhibited high-quality performance in lesion filling and lesion synthesis. A qualitative evaluation by two neuroradiologists confirmed the authenticity of the synthetic lesions. The superior performance of newer deep learning-based models </w:t>
      </w:r>
      <w:r w:rsidR="002B311B">
        <w:rPr>
          <w:rFonts w:ascii="Arial" w:hAnsi="Arial" w:cs="Arial"/>
          <w:sz w:val="18"/>
          <w:szCs w:val="18"/>
        </w:rPr>
        <w:t xml:space="preserve">for cortical thickness measurements </w:t>
      </w:r>
      <w:r w:rsidRPr="001547B7">
        <w:rPr>
          <w:rFonts w:ascii="Arial" w:hAnsi="Arial" w:cs="Arial"/>
          <w:sz w:val="18"/>
          <w:szCs w:val="18"/>
        </w:rPr>
        <w:t>suggests that lesion filling techniques may become less essential as these tools evolve.</w:t>
      </w:r>
    </w:p>
    <w:p w14:paraId="4826ADEB" w14:textId="5A055E0C" w:rsidR="00F110AC" w:rsidRPr="00F110AC" w:rsidRDefault="00F110AC" w:rsidP="00F110AC">
      <w:pPr>
        <w:jc w:val="center"/>
        <w:rPr>
          <w:rFonts w:ascii="Arial" w:hAnsi="Arial" w:cs="Arial"/>
          <w:noProof/>
          <w:sz w:val="18"/>
          <w:szCs w:val="18"/>
          <w:lang w:val="en-GB"/>
        </w:rPr>
      </w:pPr>
      <w:r w:rsidRPr="00F110AC">
        <w:rPr>
          <w:rFonts w:ascii="Arial" w:hAnsi="Arial" w:cs="Arial"/>
          <w:noProof/>
          <w:sz w:val="18"/>
          <w:szCs w:val="18"/>
          <w:lang w:val="en-GB"/>
        </w:rPr>
        <w:drawing>
          <wp:inline distT="0" distB="0" distL="0" distR="0" wp14:anchorId="6141ED6A" wp14:editId="2EF5F9D4">
            <wp:extent cx="2576813" cy="1901728"/>
            <wp:effectExtent l="0" t="0" r="0" b="0"/>
            <wp:docPr id="2024734249" name="Grafik 6" descr="Ein Bild, das Text, Screenshot, Kreis,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34249" name="Grafik 6" descr="Ein Bild, das Text, Screenshot, Kreis, Design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6813" cy="1901728"/>
                    </a:xfrm>
                    <a:prstGeom prst="rect">
                      <a:avLst/>
                    </a:prstGeom>
                    <a:noFill/>
                    <a:ln>
                      <a:noFill/>
                    </a:ln>
                  </pic:spPr>
                </pic:pic>
              </a:graphicData>
            </a:graphic>
          </wp:inline>
        </w:drawing>
      </w:r>
    </w:p>
    <w:p w14:paraId="42EA789A" w14:textId="327FAC87" w:rsidR="00F53DC4" w:rsidRPr="00ED249E" w:rsidRDefault="00FE765F" w:rsidP="00A766E2">
      <w:pPr>
        <w:pStyle w:val="Caption1"/>
        <w:rPr>
          <w:sz w:val="18"/>
          <w:szCs w:val="18"/>
        </w:rPr>
        <w:sectPr w:rsidR="00F53DC4" w:rsidRPr="00ED249E" w:rsidSect="006F5E56">
          <w:type w:val="continuous"/>
          <w:pgSz w:w="11900" w:h="16840"/>
          <w:pgMar w:top="1241" w:right="1418" w:bottom="1440" w:left="1418" w:header="720" w:footer="834" w:gutter="0"/>
          <w:cols w:num="2" w:space="720"/>
        </w:sectPr>
      </w:pPr>
      <w:r w:rsidRPr="00D81222">
        <w:t xml:space="preserve">Fig. </w:t>
      </w:r>
      <w:r w:rsidR="00D31193">
        <w:t>3</w:t>
      </w:r>
      <w:r w:rsidRPr="00D81222">
        <w:t xml:space="preserve"> </w:t>
      </w:r>
      <w:r w:rsidR="001547B7">
        <w:t>R</w:t>
      </w:r>
      <w:r w:rsidR="00783A54" w:rsidRPr="00783A54">
        <w:t>eproducibility errors of the ROI-wise average cortical thicknesses</w:t>
      </w:r>
      <w:r w:rsidR="00783A54">
        <w:t xml:space="preserve"> between </w:t>
      </w:r>
      <w:r w:rsidR="00275806">
        <w:t>different processing tools.</w:t>
      </w:r>
      <w:r w:rsidR="00783A54">
        <w:t xml:space="preserve"> </w:t>
      </w:r>
    </w:p>
    <w:p w14:paraId="422C72CF" w14:textId="77777777" w:rsidR="008B2E37" w:rsidRPr="00350EBB" w:rsidRDefault="008B2E37" w:rsidP="008B2E37">
      <w:pPr>
        <w:spacing w:after="0"/>
        <w:rPr>
          <w:rFonts w:ascii="Arial" w:hAnsi="Arial" w:cs="Arial"/>
          <w:szCs w:val="20"/>
        </w:rPr>
      </w:pPr>
    </w:p>
    <w:sectPr w:rsidR="008B2E37" w:rsidRPr="00350EBB" w:rsidSect="00FF2CC8">
      <w:headerReference w:type="even" r:id="rId18"/>
      <w:headerReference w:type="default" r:id="rId19"/>
      <w:footerReference w:type="even" r:id="rId20"/>
      <w:footerReference w:type="default" r:id="rId21"/>
      <w:headerReference w:type="first" r:id="rId22"/>
      <w:footerReference w:type="first" r:id="rId23"/>
      <w:type w:val="continuous"/>
      <w:pgSz w:w="11900" w:h="16840"/>
      <w:pgMar w:top="1135"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81C5D7" w14:textId="77777777" w:rsidR="009A463C" w:rsidRDefault="009A463C">
      <w:pPr>
        <w:spacing w:after="0"/>
      </w:pPr>
      <w:r>
        <w:separator/>
      </w:r>
    </w:p>
  </w:endnote>
  <w:endnote w:type="continuationSeparator" w:id="0">
    <w:p w14:paraId="1B76C617" w14:textId="77777777" w:rsidR="009A463C" w:rsidRDefault="009A46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CB38A" w14:textId="77777777" w:rsidR="008B2E37" w:rsidRDefault="008B2E3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724E0" w14:textId="77777777" w:rsidR="008B2E37" w:rsidRPr="009576B1" w:rsidRDefault="008B2E37" w:rsidP="006F5E56">
    <w:pPr>
      <w:pStyle w:val="Fuzeile"/>
      <w:rPr>
        <w:rFonts w:ascii="Arial" w:hAnsi="Arial" w:cs="Arial"/>
        <w:sz w:val="18"/>
        <w:szCs w:val="18"/>
        <w:lang w:val="de-CH"/>
      </w:rPr>
    </w:pPr>
    <w:r>
      <w:rPr>
        <w:noProof/>
        <w:lang w:val="de-DE" w:eastAsia="de-DE"/>
      </w:rPr>
      <w:drawing>
        <wp:anchor distT="0" distB="0" distL="114300" distR="114300" simplePos="0" relativeHeight="251659776" behindDoc="0" locked="0" layoutInCell="1" allowOverlap="1" wp14:anchorId="064930FA" wp14:editId="40E89FC4">
          <wp:simplePos x="0" y="0"/>
          <wp:positionH relativeFrom="column">
            <wp:posOffset>5208905</wp:posOffset>
          </wp:positionH>
          <wp:positionV relativeFrom="paragraph">
            <wp:posOffset>-29845</wp:posOffset>
          </wp:positionV>
          <wp:extent cx="571500" cy="440690"/>
          <wp:effectExtent l="0" t="0" r="0" b="0"/>
          <wp:wrapThrough wrapText="bothSides">
            <wp:wrapPolygon edited="0">
              <wp:start x="0" y="0"/>
              <wp:lineTo x="0" y="19919"/>
              <wp:lineTo x="21120" y="19919"/>
              <wp:lineTo x="21120" y="0"/>
              <wp:lineTo x="0" y="0"/>
            </wp:wrapPolygon>
          </wp:wrapThrough>
          <wp:docPr id="3" name="Picture 2" descr="Description: ub_8pt-rg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ub_8pt-rgb.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1500" cy="4406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w:tab/>
    </w:r>
    <w:r>
      <w:rPr>
        <w:rFonts w:ascii="Arial" w:hAnsi="Arial" w:cs="Arial"/>
        <w:sz w:val="18"/>
        <w:szCs w:val="18"/>
        <w:lang w:val="de-CH"/>
      </w:rPr>
      <w:t>MSc Artificial Intelligence in Medicine</w:t>
    </w:r>
  </w:p>
  <w:p w14:paraId="20AE8536" w14:textId="77777777" w:rsidR="008B2E37" w:rsidRPr="00F66FE3" w:rsidRDefault="008B2E37" w:rsidP="006F5E56">
    <w:pPr>
      <w:pStyle w:val="Fuzeile"/>
      <w:tabs>
        <w:tab w:val="clear" w:pos="4320"/>
        <w:tab w:val="clear" w:pos="8640"/>
        <w:tab w:val="center" w:pos="453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9C991F" w14:textId="77777777" w:rsidR="008B2E37" w:rsidRDefault="008B2E37">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C97606" w14:textId="77777777" w:rsidR="009576B1" w:rsidRDefault="009576B1">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D49A62" w14:textId="5EF87505" w:rsidR="006F5E56" w:rsidRPr="009576B1" w:rsidRDefault="00815BEF" w:rsidP="006F5E56">
    <w:pPr>
      <w:pStyle w:val="Fuzeile"/>
      <w:rPr>
        <w:rFonts w:ascii="Arial" w:hAnsi="Arial" w:cs="Arial"/>
        <w:sz w:val="18"/>
        <w:szCs w:val="18"/>
        <w:lang w:val="de-CH"/>
      </w:rPr>
    </w:pPr>
    <w:r>
      <w:rPr>
        <w:noProof/>
        <w:lang w:val="de-DE" w:eastAsia="de-DE"/>
      </w:rPr>
      <w:drawing>
        <wp:anchor distT="0" distB="0" distL="114300" distR="114300" simplePos="0" relativeHeight="251657728" behindDoc="0" locked="0" layoutInCell="1" allowOverlap="1" wp14:anchorId="141FAB53" wp14:editId="1DFC4A0C">
          <wp:simplePos x="0" y="0"/>
          <wp:positionH relativeFrom="column">
            <wp:posOffset>5208905</wp:posOffset>
          </wp:positionH>
          <wp:positionV relativeFrom="paragraph">
            <wp:posOffset>-29845</wp:posOffset>
          </wp:positionV>
          <wp:extent cx="571500" cy="440690"/>
          <wp:effectExtent l="0" t="0" r="0" b="0"/>
          <wp:wrapThrough wrapText="bothSides">
            <wp:wrapPolygon edited="0">
              <wp:start x="0" y="0"/>
              <wp:lineTo x="0" y="19919"/>
              <wp:lineTo x="21120" y="19919"/>
              <wp:lineTo x="21120" y="0"/>
              <wp:lineTo x="0" y="0"/>
            </wp:wrapPolygon>
          </wp:wrapThrough>
          <wp:docPr id="19" name="Picture 2" descr="Description: ub_8pt-rgb.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ub_8pt-rgb.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1500" cy="440690"/>
                  </a:xfrm>
                  <a:prstGeom prst="rect">
                    <a:avLst/>
                  </a:prstGeom>
                  <a:noFill/>
                  <a:ln>
                    <a:noFill/>
                  </a:ln>
                </pic:spPr>
              </pic:pic>
            </a:graphicData>
          </a:graphic>
          <wp14:sizeRelH relativeFrom="page">
            <wp14:pctWidth>0</wp14:pctWidth>
          </wp14:sizeRelH>
          <wp14:sizeRelV relativeFrom="page">
            <wp14:pctHeight>0</wp14:pctHeight>
          </wp14:sizeRelV>
        </wp:anchor>
      </w:drawing>
    </w:r>
    <w:r w:rsidR="006F5E56">
      <w:rPr>
        <w:noProof/>
        <w:lang w:val="en-US" w:eastAsia="en-US"/>
      </w:rPr>
      <w:tab/>
    </w:r>
    <w:r w:rsidR="009576B1">
      <w:rPr>
        <w:rFonts w:ascii="Arial" w:hAnsi="Arial" w:cs="Arial"/>
        <w:sz w:val="18"/>
        <w:szCs w:val="18"/>
        <w:lang w:val="de-CH"/>
      </w:rPr>
      <w:t>MSc Artificial Intelligence in Medicine</w:t>
    </w:r>
  </w:p>
  <w:p w14:paraId="6E338268" w14:textId="77777777" w:rsidR="003E7DE9" w:rsidRPr="00F66FE3" w:rsidRDefault="003E7DE9" w:rsidP="006F5E56">
    <w:pPr>
      <w:pStyle w:val="Fuzeile"/>
      <w:tabs>
        <w:tab w:val="clear" w:pos="4320"/>
        <w:tab w:val="clear" w:pos="8640"/>
        <w:tab w:val="center" w:pos="4532"/>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121048" w14:textId="77777777" w:rsidR="009576B1" w:rsidRDefault="009576B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57C423" w14:textId="77777777" w:rsidR="009A463C" w:rsidRDefault="009A463C">
      <w:pPr>
        <w:spacing w:after="0"/>
      </w:pPr>
      <w:r>
        <w:separator/>
      </w:r>
    </w:p>
  </w:footnote>
  <w:footnote w:type="continuationSeparator" w:id="0">
    <w:p w14:paraId="2A1620F9" w14:textId="77777777" w:rsidR="009A463C" w:rsidRDefault="009A463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FAE32" w14:textId="77777777" w:rsidR="008B2E37" w:rsidRDefault="008B2E3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C7323" w14:textId="77777777" w:rsidR="008B2E37" w:rsidRDefault="008B2E37">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CC214F" w14:textId="77777777" w:rsidR="008B2E37" w:rsidRDefault="008B2E37">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55214A" w14:textId="77777777" w:rsidR="009576B1" w:rsidRDefault="009576B1">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5530DE" w14:textId="77777777" w:rsidR="009576B1" w:rsidRDefault="009576B1">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45085" w14:textId="77777777" w:rsidR="009576B1" w:rsidRDefault="009576B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1FECF8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53F77981"/>
    <w:multiLevelType w:val="hybridMultilevel"/>
    <w:tmpl w:val="5DDE90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63B2660E"/>
    <w:multiLevelType w:val="hybridMultilevel"/>
    <w:tmpl w:val="083E73C6"/>
    <w:lvl w:ilvl="0" w:tplc="04070001">
      <w:start w:val="1"/>
      <w:numFmt w:val="bullet"/>
      <w:lvlText w:val=""/>
      <w:lvlJc w:val="left"/>
      <w:pPr>
        <w:ind w:left="770" w:hanging="360"/>
      </w:pPr>
      <w:rPr>
        <w:rFonts w:ascii="Symbol" w:hAnsi="Symbol" w:hint="default"/>
      </w:rPr>
    </w:lvl>
    <w:lvl w:ilvl="1" w:tplc="04070003" w:tentative="1">
      <w:start w:val="1"/>
      <w:numFmt w:val="bullet"/>
      <w:lvlText w:val="o"/>
      <w:lvlJc w:val="left"/>
      <w:pPr>
        <w:ind w:left="1490" w:hanging="360"/>
      </w:pPr>
      <w:rPr>
        <w:rFonts w:ascii="Courier New" w:hAnsi="Courier New" w:cs="Courier New" w:hint="default"/>
      </w:rPr>
    </w:lvl>
    <w:lvl w:ilvl="2" w:tplc="04070005" w:tentative="1">
      <w:start w:val="1"/>
      <w:numFmt w:val="bullet"/>
      <w:lvlText w:val=""/>
      <w:lvlJc w:val="left"/>
      <w:pPr>
        <w:ind w:left="2210" w:hanging="360"/>
      </w:pPr>
      <w:rPr>
        <w:rFonts w:ascii="Wingdings" w:hAnsi="Wingdings" w:hint="default"/>
      </w:rPr>
    </w:lvl>
    <w:lvl w:ilvl="3" w:tplc="04070001" w:tentative="1">
      <w:start w:val="1"/>
      <w:numFmt w:val="bullet"/>
      <w:lvlText w:val=""/>
      <w:lvlJc w:val="left"/>
      <w:pPr>
        <w:ind w:left="2930" w:hanging="360"/>
      </w:pPr>
      <w:rPr>
        <w:rFonts w:ascii="Symbol" w:hAnsi="Symbol" w:hint="default"/>
      </w:rPr>
    </w:lvl>
    <w:lvl w:ilvl="4" w:tplc="04070003" w:tentative="1">
      <w:start w:val="1"/>
      <w:numFmt w:val="bullet"/>
      <w:lvlText w:val="o"/>
      <w:lvlJc w:val="left"/>
      <w:pPr>
        <w:ind w:left="3650" w:hanging="360"/>
      </w:pPr>
      <w:rPr>
        <w:rFonts w:ascii="Courier New" w:hAnsi="Courier New" w:cs="Courier New" w:hint="default"/>
      </w:rPr>
    </w:lvl>
    <w:lvl w:ilvl="5" w:tplc="04070005" w:tentative="1">
      <w:start w:val="1"/>
      <w:numFmt w:val="bullet"/>
      <w:lvlText w:val=""/>
      <w:lvlJc w:val="left"/>
      <w:pPr>
        <w:ind w:left="4370" w:hanging="360"/>
      </w:pPr>
      <w:rPr>
        <w:rFonts w:ascii="Wingdings" w:hAnsi="Wingdings" w:hint="default"/>
      </w:rPr>
    </w:lvl>
    <w:lvl w:ilvl="6" w:tplc="04070001" w:tentative="1">
      <w:start w:val="1"/>
      <w:numFmt w:val="bullet"/>
      <w:lvlText w:val=""/>
      <w:lvlJc w:val="left"/>
      <w:pPr>
        <w:ind w:left="5090" w:hanging="360"/>
      </w:pPr>
      <w:rPr>
        <w:rFonts w:ascii="Symbol" w:hAnsi="Symbol" w:hint="default"/>
      </w:rPr>
    </w:lvl>
    <w:lvl w:ilvl="7" w:tplc="04070003" w:tentative="1">
      <w:start w:val="1"/>
      <w:numFmt w:val="bullet"/>
      <w:lvlText w:val="o"/>
      <w:lvlJc w:val="left"/>
      <w:pPr>
        <w:ind w:left="5810" w:hanging="360"/>
      </w:pPr>
      <w:rPr>
        <w:rFonts w:ascii="Courier New" w:hAnsi="Courier New" w:cs="Courier New" w:hint="default"/>
      </w:rPr>
    </w:lvl>
    <w:lvl w:ilvl="8" w:tplc="04070005" w:tentative="1">
      <w:start w:val="1"/>
      <w:numFmt w:val="bullet"/>
      <w:lvlText w:val=""/>
      <w:lvlJc w:val="left"/>
      <w:pPr>
        <w:ind w:left="6530" w:hanging="360"/>
      </w:pPr>
      <w:rPr>
        <w:rFonts w:ascii="Wingdings" w:hAnsi="Wingdings" w:hint="default"/>
      </w:rPr>
    </w:lvl>
  </w:abstractNum>
  <w:num w:numId="1" w16cid:durableId="1204051629">
    <w:abstractNumId w:val="0"/>
  </w:num>
  <w:num w:numId="2" w16cid:durableId="1201363500">
    <w:abstractNumId w:val="1"/>
  </w:num>
  <w:num w:numId="3" w16cid:durableId="2868163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embedSystemFonts/>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0C3E"/>
    <w:rsid w:val="000173F1"/>
    <w:rsid w:val="00022955"/>
    <w:rsid w:val="00033267"/>
    <w:rsid w:val="0005765B"/>
    <w:rsid w:val="0007473B"/>
    <w:rsid w:val="00080013"/>
    <w:rsid w:val="00092FFE"/>
    <w:rsid w:val="000B0C99"/>
    <w:rsid w:val="000B242B"/>
    <w:rsid w:val="000B39FB"/>
    <w:rsid w:val="000C1871"/>
    <w:rsid w:val="000C1EB1"/>
    <w:rsid w:val="000D1557"/>
    <w:rsid w:val="000D3202"/>
    <w:rsid w:val="000D6218"/>
    <w:rsid w:val="001166A1"/>
    <w:rsid w:val="001168CC"/>
    <w:rsid w:val="00121847"/>
    <w:rsid w:val="00126912"/>
    <w:rsid w:val="00137AA7"/>
    <w:rsid w:val="001547B7"/>
    <w:rsid w:val="00160CA4"/>
    <w:rsid w:val="0017112D"/>
    <w:rsid w:val="00183A72"/>
    <w:rsid w:val="001900CC"/>
    <w:rsid w:val="0019065E"/>
    <w:rsid w:val="001C5805"/>
    <w:rsid w:val="001C7771"/>
    <w:rsid w:val="001D2EB0"/>
    <w:rsid w:val="001D5E59"/>
    <w:rsid w:val="00216E84"/>
    <w:rsid w:val="002217DB"/>
    <w:rsid w:val="00221B80"/>
    <w:rsid w:val="00235178"/>
    <w:rsid w:val="00261E84"/>
    <w:rsid w:val="002720F9"/>
    <w:rsid w:val="002722A3"/>
    <w:rsid w:val="00275806"/>
    <w:rsid w:val="002861BD"/>
    <w:rsid w:val="002A6501"/>
    <w:rsid w:val="002B311B"/>
    <w:rsid w:val="002C43A7"/>
    <w:rsid w:val="002D7891"/>
    <w:rsid w:val="002E2E2A"/>
    <w:rsid w:val="002E7AA3"/>
    <w:rsid w:val="0031252F"/>
    <w:rsid w:val="00345F54"/>
    <w:rsid w:val="00361099"/>
    <w:rsid w:val="003B0DE3"/>
    <w:rsid w:val="003D0EA2"/>
    <w:rsid w:val="003D48AD"/>
    <w:rsid w:val="003E7DE9"/>
    <w:rsid w:val="003F0E9B"/>
    <w:rsid w:val="00403FCB"/>
    <w:rsid w:val="004210D0"/>
    <w:rsid w:val="00435C06"/>
    <w:rsid w:val="00447E95"/>
    <w:rsid w:val="00460C3E"/>
    <w:rsid w:val="00474358"/>
    <w:rsid w:val="004B303B"/>
    <w:rsid w:val="004C1BC2"/>
    <w:rsid w:val="004E3FB3"/>
    <w:rsid w:val="005069A7"/>
    <w:rsid w:val="00541F72"/>
    <w:rsid w:val="00574190"/>
    <w:rsid w:val="00577538"/>
    <w:rsid w:val="00581A64"/>
    <w:rsid w:val="00586E42"/>
    <w:rsid w:val="005A05EC"/>
    <w:rsid w:val="005C58A4"/>
    <w:rsid w:val="005E65AF"/>
    <w:rsid w:val="005F1925"/>
    <w:rsid w:val="00600BA1"/>
    <w:rsid w:val="00607801"/>
    <w:rsid w:val="0061011C"/>
    <w:rsid w:val="00627B59"/>
    <w:rsid w:val="006460CA"/>
    <w:rsid w:val="006537E2"/>
    <w:rsid w:val="00671C19"/>
    <w:rsid w:val="00677EC4"/>
    <w:rsid w:val="00691AAB"/>
    <w:rsid w:val="006B20BD"/>
    <w:rsid w:val="006D41B8"/>
    <w:rsid w:val="006E1B36"/>
    <w:rsid w:val="006F5E56"/>
    <w:rsid w:val="0070482F"/>
    <w:rsid w:val="007327A3"/>
    <w:rsid w:val="00783A54"/>
    <w:rsid w:val="007A33F3"/>
    <w:rsid w:val="007A4D69"/>
    <w:rsid w:val="007B0A66"/>
    <w:rsid w:val="007C6CB4"/>
    <w:rsid w:val="007D0443"/>
    <w:rsid w:val="007F5C32"/>
    <w:rsid w:val="007F75C2"/>
    <w:rsid w:val="00800100"/>
    <w:rsid w:val="0081175C"/>
    <w:rsid w:val="00815BEF"/>
    <w:rsid w:val="00837A7F"/>
    <w:rsid w:val="00846B75"/>
    <w:rsid w:val="008518A3"/>
    <w:rsid w:val="008667CC"/>
    <w:rsid w:val="00866D0D"/>
    <w:rsid w:val="008843A9"/>
    <w:rsid w:val="0089587D"/>
    <w:rsid w:val="008B0145"/>
    <w:rsid w:val="008B2E37"/>
    <w:rsid w:val="008E398A"/>
    <w:rsid w:val="008E3FB0"/>
    <w:rsid w:val="008F7210"/>
    <w:rsid w:val="009017AE"/>
    <w:rsid w:val="00901EE0"/>
    <w:rsid w:val="00902EDC"/>
    <w:rsid w:val="009224CA"/>
    <w:rsid w:val="00926B3F"/>
    <w:rsid w:val="00927BF2"/>
    <w:rsid w:val="009576B1"/>
    <w:rsid w:val="00962E97"/>
    <w:rsid w:val="00965B86"/>
    <w:rsid w:val="00976755"/>
    <w:rsid w:val="00980787"/>
    <w:rsid w:val="009A463C"/>
    <w:rsid w:val="009B5987"/>
    <w:rsid w:val="009C0723"/>
    <w:rsid w:val="009E23CD"/>
    <w:rsid w:val="009E5055"/>
    <w:rsid w:val="009E60B1"/>
    <w:rsid w:val="009F14FD"/>
    <w:rsid w:val="009F1F9E"/>
    <w:rsid w:val="00A25801"/>
    <w:rsid w:val="00A366C8"/>
    <w:rsid w:val="00A45519"/>
    <w:rsid w:val="00A46AF0"/>
    <w:rsid w:val="00A5428D"/>
    <w:rsid w:val="00A56A62"/>
    <w:rsid w:val="00A614E0"/>
    <w:rsid w:val="00A766E2"/>
    <w:rsid w:val="00AA51E2"/>
    <w:rsid w:val="00AB6FAC"/>
    <w:rsid w:val="00AC7E66"/>
    <w:rsid w:val="00AE37D4"/>
    <w:rsid w:val="00AF19D1"/>
    <w:rsid w:val="00AF2104"/>
    <w:rsid w:val="00AF5375"/>
    <w:rsid w:val="00B06D33"/>
    <w:rsid w:val="00B20EAB"/>
    <w:rsid w:val="00B24EF0"/>
    <w:rsid w:val="00B340DB"/>
    <w:rsid w:val="00B45E96"/>
    <w:rsid w:val="00B57B14"/>
    <w:rsid w:val="00B63374"/>
    <w:rsid w:val="00B86C15"/>
    <w:rsid w:val="00B939D1"/>
    <w:rsid w:val="00BA6311"/>
    <w:rsid w:val="00BA6EAD"/>
    <w:rsid w:val="00BC2F43"/>
    <w:rsid w:val="00BC7923"/>
    <w:rsid w:val="00BD4430"/>
    <w:rsid w:val="00BE1B11"/>
    <w:rsid w:val="00BE2D9A"/>
    <w:rsid w:val="00C1351F"/>
    <w:rsid w:val="00C30B34"/>
    <w:rsid w:val="00C7382B"/>
    <w:rsid w:val="00CC54EA"/>
    <w:rsid w:val="00CD0D60"/>
    <w:rsid w:val="00CE538F"/>
    <w:rsid w:val="00D05961"/>
    <w:rsid w:val="00D06F0F"/>
    <w:rsid w:val="00D16BBB"/>
    <w:rsid w:val="00D31193"/>
    <w:rsid w:val="00D4217D"/>
    <w:rsid w:val="00D4395A"/>
    <w:rsid w:val="00D4576A"/>
    <w:rsid w:val="00D737EC"/>
    <w:rsid w:val="00D778CA"/>
    <w:rsid w:val="00D77DB8"/>
    <w:rsid w:val="00D81222"/>
    <w:rsid w:val="00DA126D"/>
    <w:rsid w:val="00DC2DBA"/>
    <w:rsid w:val="00DC40C5"/>
    <w:rsid w:val="00DD4C0D"/>
    <w:rsid w:val="00DF3DE9"/>
    <w:rsid w:val="00E002EF"/>
    <w:rsid w:val="00E430CF"/>
    <w:rsid w:val="00E65EBD"/>
    <w:rsid w:val="00E71637"/>
    <w:rsid w:val="00E75B76"/>
    <w:rsid w:val="00E76411"/>
    <w:rsid w:val="00E9396B"/>
    <w:rsid w:val="00EA6003"/>
    <w:rsid w:val="00EA66C0"/>
    <w:rsid w:val="00EB530A"/>
    <w:rsid w:val="00ED249E"/>
    <w:rsid w:val="00EF1135"/>
    <w:rsid w:val="00F110AC"/>
    <w:rsid w:val="00F21BD5"/>
    <w:rsid w:val="00F37943"/>
    <w:rsid w:val="00F53DC4"/>
    <w:rsid w:val="00F567BF"/>
    <w:rsid w:val="00F56F8F"/>
    <w:rsid w:val="00F66FE3"/>
    <w:rsid w:val="00F74234"/>
    <w:rsid w:val="00F8728C"/>
    <w:rsid w:val="00F94CC2"/>
    <w:rsid w:val="00F97221"/>
    <w:rsid w:val="00FB7917"/>
    <w:rsid w:val="00FE765F"/>
    <w:rsid w:val="00FF2CC8"/>
  </w:rsids>
  <m:mathPr>
    <m:mathFont m:val="Cambria Math"/>
    <m:brkBin m:val="before"/>
    <m:brkBinSub m:val="--"/>
    <m:smallFrac m:val="0"/>
    <m:dispDef m:val="0"/>
    <m:lMargin m:val="0"/>
    <m:rMargin m:val="0"/>
    <m:defJc m:val="centerGroup"/>
    <m:wrapRight/>
    <m:intLim m:val="subSup"/>
    <m:naryLim m:val="subSup"/>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66E8C4AB"/>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Times New Roman"/>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Standard">
    <w:name w:val="Normal"/>
    <w:qFormat/>
    <w:rsid w:val="00FE765F"/>
    <w:pPr>
      <w:spacing w:after="200"/>
      <w:jc w:val="both"/>
    </w:pPr>
    <w:rPr>
      <w:rFonts w:ascii="Times New Roman" w:hAnsi="Times New Roman"/>
      <w:szCs w:val="24"/>
      <w:lang w:val="en-US" w:eastAsia="en-US"/>
    </w:rPr>
  </w:style>
  <w:style w:type="paragraph" w:styleId="berschrift1">
    <w:name w:val="heading 1"/>
    <w:basedOn w:val="Standard"/>
    <w:next w:val="Standard"/>
    <w:link w:val="berschrift1Zchn"/>
    <w:uiPriority w:val="9"/>
    <w:qFormat/>
    <w:rsid w:val="00F84422"/>
    <w:pPr>
      <w:keepNext/>
      <w:keepLines/>
      <w:spacing w:before="480" w:after="0"/>
      <w:jc w:val="left"/>
      <w:outlineLvl w:val="0"/>
    </w:pPr>
    <w:rPr>
      <w:rFonts w:ascii="Arial" w:eastAsia="Times New Roman" w:hAnsi="Arial"/>
      <w:b/>
      <w:bCs/>
      <w:sz w:val="28"/>
      <w:szCs w:val="32"/>
      <w:lang w:val="x-none" w:eastAsia="x-none"/>
    </w:rPr>
  </w:style>
  <w:style w:type="paragraph" w:styleId="berschrift2">
    <w:name w:val="heading 2"/>
    <w:aliases w:val="Title Main"/>
    <w:basedOn w:val="Standard"/>
    <w:next w:val="Standard"/>
    <w:link w:val="berschrift2Zchn"/>
    <w:uiPriority w:val="9"/>
    <w:qFormat/>
    <w:rsid w:val="00F84422"/>
    <w:pPr>
      <w:keepNext/>
      <w:keepLines/>
      <w:spacing w:before="200" w:after="0"/>
      <w:jc w:val="left"/>
      <w:outlineLvl w:val="1"/>
    </w:pPr>
    <w:rPr>
      <w:rFonts w:ascii="Arial" w:eastAsia="Times New Roman" w:hAnsi="Arial"/>
      <w:b/>
      <w:bCs/>
      <w:sz w:val="24"/>
      <w:szCs w:val="26"/>
      <w:lang w:val="x-none" w:eastAsia="x-none"/>
    </w:rPr>
  </w:style>
  <w:style w:type="paragraph" w:styleId="berschrift3">
    <w:name w:val="heading 3"/>
    <w:basedOn w:val="Standard"/>
    <w:next w:val="Standard"/>
    <w:link w:val="berschrift3Zchn"/>
    <w:uiPriority w:val="9"/>
    <w:qFormat/>
    <w:rsid w:val="00F84422"/>
    <w:pPr>
      <w:keepNext/>
      <w:keepLines/>
      <w:spacing w:before="200" w:after="0"/>
      <w:jc w:val="left"/>
      <w:outlineLvl w:val="2"/>
    </w:pPr>
    <w:rPr>
      <w:rFonts w:ascii="Arial" w:eastAsia="Times New Roman" w:hAnsi="Arial"/>
      <w:bCs/>
      <w:lang w:val="x-none" w:eastAsia="x-non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F84422"/>
    <w:rPr>
      <w:rFonts w:ascii="Arial" w:eastAsia="Times New Roman" w:hAnsi="Arial" w:cs="Times New Roman"/>
      <w:b/>
      <w:bCs/>
      <w:sz w:val="28"/>
      <w:szCs w:val="32"/>
    </w:rPr>
  </w:style>
  <w:style w:type="character" w:customStyle="1" w:styleId="berschrift2Zchn">
    <w:name w:val="Überschrift 2 Zchn"/>
    <w:aliases w:val="Title Main Zchn"/>
    <w:link w:val="berschrift2"/>
    <w:uiPriority w:val="9"/>
    <w:rsid w:val="00F84422"/>
    <w:rPr>
      <w:rFonts w:ascii="Arial" w:eastAsia="Times New Roman" w:hAnsi="Arial" w:cs="Times New Roman"/>
      <w:b/>
      <w:bCs/>
      <w:sz w:val="24"/>
      <w:szCs w:val="26"/>
    </w:rPr>
  </w:style>
  <w:style w:type="character" w:customStyle="1" w:styleId="berschrift3Zchn">
    <w:name w:val="Überschrift 3 Zchn"/>
    <w:link w:val="berschrift3"/>
    <w:uiPriority w:val="9"/>
    <w:rsid w:val="00F84422"/>
    <w:rPr>
      <w:rFonts w:ascii="Arial" w:eastAsia="Times New Roman" w:hAnsi="Arial" w:cs="Times New Roman"/>
      <w:bCs/>
      <w:szCs w:val="24"/>
    </w:rPr>
  </w:style>
  <w:style w:type="paragraph" w:styleId="Kopfzeile">
    <w:name w:val="header"/>
    <w:basedOn w:val="Standard"/>
    <w:link w:val="KopfzeileZchn"/>
    <w:uiPriority w:val="99"/>
    <w:unhideWhenUsed/>
    <w:rsid w:val="00E8449A"/>
    <w:pPr>
      <w:tabs>
        <w:tab w:val="center" w:pos="4320"/>
        <w:tab w:val="right" w:pos="8640"/>
      </w:tabs>
      <w:spacing w:after="0"/>
    </w:pPr>
    <w:rPr>
      <w:rFonts w:ascii="Cambria" w:hAnsi="Cambria"/>
      <w:sz w:val="24"/>
      <w:lang w:val="x-none" w:eastAsia="x-none"/>
    </w:rPr>
  </w:style>
  <w:style w:type="character" w:customStyle="1" w:styleId="KopfzeileZchn">
    <w:name w:val="Kopfzeile Zchn"/>
    <w:link w:val="Kopfzeile"/>
    <w:uiPriority w:val="99"/>
    <w:rsid w:val="00E8449A"/>
    <w:rPr>
      <w:sz w:val="24"/>
      <w:szCs w:val="24"/>
    </w:rPr>
  </w:style>
  <w:style w:type="paragraph" w:styleId="Fuzeile">
    <w:name w:val="footer"/>
    <w:basedOn w:val="Standard"/>
    <w:link w:val="FuzeileZchn"/>
    <w:uiPriority w:val="99"/>
    <w:unhideWhenUsed/>
    <w:rsid w:val="00F84422"/>
    <w:pPr>
      <w:tabs>
        <w:tab w:val="center" w:pos="4320"/>
        <w:tab w:val="right" w:pos="8640"/>
      </w:tabs>
      <w:spacing w:after="0"/>
    </w:pPr>
    <w:rPr>
      <w:lang w:val="x-none" w:eastAsia="x-none"/>
    </w:rPr>
  </w:style>
  <w:style w:type="character" w:customStyle="1" w:styleId="FuzeileZchn">
    <w:name w:val="Fußzeile Zchn"/>
    <w:link w:val="Fuzeile"/>
    <w:uiPriority w:val="99"/>
    <w:rsid w:val="00F84422"/>
    <w:rPr>
      <w:rFonts w:ascii="Times New Roman" w:hAnsi="Times New Roman"/>
      <w:szCs w:val="24"/>
    </w:rPr>
  </w:style>
  <w:style w:type="table" w:styleId="Tabellenraster">
    <w:name w:val="Table Grid"/>
    <w:basedOn w:val="NormaleTabelle"/>
    <w:uiPriority w:val="59"/>
    <w:rsid w:val="00F84422"/>
    <w:tblPr/>
  </w:style>
  <w:style w:type="paragraph" w:styleId="Beschriftung">
    <w:name w:val="caption"/>
    <w:basedOn w:val="Standard"/>
    <w:next w:val="Standard"/>
    <w:uiPriority w:val="35"/>
    <w:qFormat/>
    <w:rsid w:val="00F84422"/>
    <w:rPr>
      <w:bCs/>
      <w:i/>
      <w:sz w:val="18"/>
      <w:szCs w:val="18"/>
    </w:rPr>
  </w:style>
  <w:style w:type="paragraph" w:customStyle="1" w:styleId="TitleName">
    <w:name w:val="Title Name"/>
    <w:basedOn w:val="berschrift2"/>
    <w:qFormat/>
    <w:rsid w:val="000173F1"/>
    <w:pPr>
      <w:spacing w:before="120" w:after="60" w:line="360" w:lineRule="auto"/>
    </w:pPr>
    <w:rPr>
      <w:b w:val="0"/>
    </w:rPr>
  </w:style>
  <w:style w:type="paragraph" w:customStyle="1" w:styleId="Caption1">
    <w:name w:val="Caption1"/>
    <w:basedOn w:val="Standard"/>
    <w:qFormat/>
    <w:rsid w:val="007327A3"/>
    <w:rPr>
      <w:rFonts w:ascii="Arial" w:hAnsi="Arial" w:cs="Arial"/>
      <w:i/>
      <w:sz w:val="16"/>
      <w:szCs w:val="16"/>
    </w:rPr>
  </w:style>
  <w:style w:type="paragraph" w:customStyle="1" w:styleId="Supervisors">
    <w:name w:val="Supervisors"/>
    <w:basedOn w:val="berschrift3"/>
    <w:qFormat/>
    <w:rsid w:val="007327A3"/>
    <w:pPr>
      <w:tabs>
        <w:tab w:val="left" w:pos="-1951"/>
      </w:tabs>
      <w:spacing w:before="0"/>
      <w:ind w:left="851" w:hanging="851"/>
    </w:pPr>
    <w:rPr>
      <w:sz w:val="14"/>
      <w:szCs w:val="14"/>
    </w:rPr>
  </w:style>
  <w:style w:type="paragraph" w:customStyle="1" w:styleId="normaltext">
    <w:name w:val="normal text"/>
    <w:basedOn w:val="Standard"/>
    <w:qFormat/>
    <w:rsid w:val="0017112D"/>
    <w:pPr>
      <w:spacing w:after="0"/>
    </w:pPr>
    <w:rPr>
      <w:rFonts w:ascii="Arial" w:hAnsi="Arial" w:cs="Arial"/>
      <w:sz w:val="18"/>
      <w:szCs w:val="18"/>
    </w:rPr>
  </w:style>
  <w:style w:type="paragraph" w:styleId="Listenabsatz">
    <w:name w:val="List Paragraph"/>
    <w:basedOn w:val="Standard"/>
    <w:uiPriority w:val="34"/>
    <w:qFormat/>
    <w:rsid w:val="00FF2CC8"/>
    <w:pPr>
      <w:spacing w:after="0"/>
      <w:ind w:left="720"/>
      <w:contextualSpacing/>
      <w:jc w:val="left"/>
    </w:pPr>
    <w:rPr>
      <w:rFonts w:asciiTheme="minorHAnsi" w:eastAsiaTheme="minorEastAsia" w:hAnsiTheme="minorHAnsi" w:cstheme="minorBidi"/>
      <w:sz w:val="24"/>
    </w:rPr>
  </w:style>
  <w:style w:type="character" w:styleId="Hyperlink">
    <w:name w:val="Hyperlink"/>
    <w:basedOn w:val="Absatz-Standardschriftart"/>
    <w:uiPriority w:val="99"/>
    <w:unhideWhenUsed/>
    <w:rsid w:val="00FF2CC8"/>
    <w:rPr>
      <w:color w:val="0563C1" w:themeColor="hyperlink"/>
      <w:u w:val="single"/>
    </w:rPr>
  </w:style>
  <w:style w:type="character" w:styleId="BesuchterLink">
    <w:name w:val="FollowedHyperlink"/>
    <w:basedOn w:val="Absatz-Standardschriftart"/>
    <w:uiPriority w:val="99"/>
    <w:semiHidden/>
    <w:unhideWhenUsed/>
    <w:rsid w:val="00FF2CC8"/>
    <w:rPr>
      <w:color w:val="954F72" w:themeColor="followedHyperlink"/>
      <w:u w:val="single"/>
    </w:rPr>
  </w:style>
  <w:style w:type="paragraph" w:styleId="berarbeitung">
    <w:name w:val="Revision"/>
    <w:hidden/>
    <w:uiPriority w:val="99"/>
    <w:semiHidden/>
    <w:rsid w:val="002A6501"/>
    <w:rPr>
      <w:rFonts w:ascii="Times New Roman" w:hAnsi="Times New Roman"/>
      <w:szCs w:val="24"/>
      <w:lang w:val="en-US" w:eastAsia="en-US"/>
    </w:rPr>
  </w:style>
  <w:style w:type="character" w:styleId="Kommentarzeichen">
    <w:name w:val="annotation reference"/>
    <w:basedOn w:val="Absatz-Standardschriftart"/>
    <w:uiPriority w:val="99"/>
    <w:semiHidden/>
    <w:unhideWhenUsed/>
    <w:rsid w:val="002A6501"/>
    <w:rPr>
      <w:sz w:val="16"/>
      <w:szCs w:val="16"/>
    </w:rPr>
  </w:style>
  <w:style w:type="paragraph" w:styleId="Kommentartext">
    <w:name w:val="annotation text"/>
    <w:basedOn w:val="Standard"/>
    <w:link w:val="KommentartextZchn"/>
    <w:uiPriority w:val="99"/>
    <w:unhideWhenUsed/>
    <w:rsid w:val="002A6501"/>
    <w:rPr>
      <w:szCs w:val="20"/>
    </w:rPr>
  </w:style>
  <w:style w:type="character" w:customStyle="1" w:styleId="KommentartextZchn">
    <w:name w:val="Kommentartext Zchn"/>
    <w:basedOn w:val="Absatz-Standardschriftart"/>
    <w:link w:val="Kommentartext"/>
    <w:uiPriority w:val="99"/>
    <w:rsid w:val="002A6501"/>
    <w:rPr>
      <w:rFonts w:ascii="Times New Roman" w:hAnsi="Times New Roman"/>
      <w:lang w:val="en-US" w:eastAsia="en-US"/>
    </w:rPr>
  </w:style>
  <w:style w:type="paragraph" w:styleId="Kommentarthema">
    <w:name w:val="annotation subject"/>
    <w:basedOn w:val="Kommentartext"/>
    <w:next w:val="Kommentartext"/>
    <w:link w:val="KommentarthemaZchn"/>
    <w:uiPriority w:val="99"/>
    <w:semiHidden/>
    <w:unhideWhenUsed/>
    <w:rsid w:val="002A6501"/>
    <w:rPr>
      <w:b/>
      <w:bCs/>
    </w:rPr>
  </w:style>
  <w:style w:type="character" w:customStyle="1" w:styleId="KommentarthemaZchn">
    <w:name w:val="Kommentarthema Zchn"/>
    <w:basedOn w:val="KommentartextZchn"/>
    <w:link w:val="Kommentarthema"/>
    <w:uiPriority w:val="99"/>
    <w:semiHidden/>
    <w:rsid w:val="002A6501"/>
    <w:rPr>
      <w:rFonts w:ascii="Times New Roman" w:hAnsi="Times New Roman"/>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304921">
      <w:bodyDiv w:val="1"/>
      <w:marLeft w:val="0"/>
      <w:marRight w:val="0"/>
      <w:marTop w:val="0"/>
      <w:marBottom w:val="0"/>
      <w:divBdr>
        <w:top w:val="none" w:sz="0" w:space="0" w:color="auto"/>
        <w:left w:val="none" w:sz="0" w:space="0" w:color="auto"/>
        <w:bottom w:val="none" w:sz="0" w:space="0" w:color="auto"/>
        <w:right w:val="none" w:sz="0" w:space="0" w:color="auto"/>
      </w:divBdr>
    </w:div>
    <w:div w:id="198705518">
      <w:bodyDiv w:val="1"/>
      <w:marLeft w:val="0"/>
      <w:marRight w:val="0"/>
      <w:marTop w:val="0"/>
      <w:marBottom w:val="0"/>
      <w:divBdr>
        <w:top w:val="none" w:sz="0" w:space="0" w:color="auto"/>
        <w:left w:val="none" w:sz="0" w:space="0" w:color="auto"/>
        <w:bottom w:val="none" w:sz="0" w:space="0" w:color="auto"/>
        <w:right w:val="none" w:sz="0" w:space="0" w:color="auto"/>
      </w:divBdr>
    </w:div>
    <w:div w:id="1004553169">
      <w:bodyDiv w:val="1"/>
      <w:marLeft w:val="0"/>
      <w:marRight w:val="0"/>
      <w:marTop w:val="0"/>
      <w:marBottom w:val="0"/>
      <w:divBdr>
        <w:top w:val="none" w:sz="0" w:space="0" w:color="auto"/>
        <w:left w:val="none" w:sz="0" w:space="0" w:color="auto"/>
        <w:bottom w:val="none" w:sz="0" w:space="0" w:color="auto"/>
        <w:right w:val="none" w:sz="0" w:space="0" w:color="auto"/>
      </w:divBdr>
    </w:div>
    <w:div w:id="1055739852">
      <w:bodyDiv w:val="1"/>
      <w:marLeft w:val="0"/>
      <w:marRight w:val="0"/>
      <w:marTop w:val="0"/>
      <w:marBottom w:val="0"/>
      <w:divBdr>
        <w:top w:val="none" w:sz="0" w:space="0" w:color="auto"/>
        <w:left w:val="none" w:sz="0" w:space="0" w:color="auto"/>
        <w:bottom w:val="none" w:sz="0" w:space="0" w:color="auto"/>
        <w:right w:val="none" w:sz="0" w:space="0" w:color="auto"/>
      </w:divBdr>
    </w:div>
    <w:div w:id="1360667437">
      <w:bodyDiv w:val="1"/>
      <w:marLeft w:val="0"/>
      <w:marRight w:val="0"/>
      <w:marTop w:val="0"/>
      <w:marBottom w:val="0"/>
      <w:divBdr>
        <w:top w:val="none" w:sz="0" w:space="0" w:color="auto"/>
        <w:left w:val="none" w:sz="0" w:space="0" w:color="auto"/>
        <w:bottom w:val="none" w:sz="0" w:space="0" w:color="auto"/>
        <w:right w:val="none" w:sz="0" w:space="0" w:color="auto"/>
      </w:divBdr>
    </w:div>
    <w:div w:id="13756178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4.xml"/><Relationship Id="rId3" Type="http://schemas.openxmlformats.org/officeDocument/2006/relationships/settings" Target="settings.xml"/><Relationship Id="rId21" Type="http://schemas.openxmlformats.org/officeDocument/2006/relationships/footer" Target="footer5.xml"/><Relationship Id="rId7" Type="http://schemas.openxmlformats.org/officeDocument/2006/relationships/image" Target="media/image1.jpeg"/><Relationship Id="rId12" Type="http://schemas.openxmlformats.org/officeDocument/2006/relationships/header" Target="header3.xml"/><Relationship Id="rId17" Type="http://schemas.openxmlformats.org/officeDocument/2006/relationships/image" Target="media/image6.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footer" Target="footer6.xml"/><Relationship Id="rId10" Type="http://schemas.openxmlformats.org/officeDocument/2006/relationships/footer" Target="footer1.xml"/><Relationship Id="rId19" Type="http://schemas.openxmlformats.org/officeDocument/2006/relationships/header" Target="header5.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header" Target="header6.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d400387a-212f-43ea-ac7f-77aa12d7977e}" enabled="0" method="" siteId="{d400387a-212f-43ea-ac7f-77aa12d7977e}"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474</Words>
  <Characters>2704</Characters>
  <Application>Microsoft Office Word</Application>
  <DocSecurity>0</DocSecurity>
  <Lines>22</Lines>
  <Paragraphs>6</Paragraphs>
  <ScaleCrop>false</ScaleCrop>
  <HeadingPairs>
    <vt:vector size="4" baseType="variant">
      <vt:variant>
        <vt:lpstr>Titel</vt:lpstr>
      </vt:variant>
      <vt:variant>
        <vt:i4>1</vt:i4>
      </vt:variant>
      <vt:variant>
        <vt:lpstr>Headings</vt:lpstr>
      </vt:variant>
      <vt:variant>
        <vt:i4>9</vt:i4>
      </vt:variant>
    </vt:vector>
  </HeadingPairs>
  <TitlesOfParts>
    <vt:vector size="10" baseType="lpstr">
      <vt:lpstr/>
      <vt:lpstr>    //Pulsed Electromagnetic Field (PEMF) Stimulation of Nucleus Pulposus Cells (Ari</vt:lpstr>
      <vt:lpstr>    Michael Held (Arial 12pt)</vt:lpstr>
      <vt:lpstr>        </vt:lpstr>
      <vt:lpstr>        </vt:lpstr>
      <vt:lpstr>        Supervisors:	Prof. Dr. Stephen Ferguson, PD Dr. Lorin Benneker (Arial 7pt)</vt:lpstr>
      <vt:lpstr>        Institutions:	University of Bern, Institute for Surgical Technology and Biomecha</vt:lpstr>
      <vt:lpstr>        University Hospital Bern (Inselspital), Department of Orthopedic Surgery and Tr</vt:lpstr>
      <vt:lpstr>        Examiners:	Prof. Dr. Stephen Ferguson, PD Dr. Philippe Büchler</vt:lpstr>
      <vt:lpstr>    </vt:lpstr>
    </vt:vector>
  </TitlesOfParts>
  <Manager/>
  <Company>University of Bern</Company>
  <LinksUpToDate>false</LinksUpToDate>
  <CharactersWithSpaces>3172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Ferguson</dc:creator>
  <cp:keywords/>
  <dc:description/>
  <cp:lastModifiedBy>Uhr, Vinzenz Nathan (STUDENTS)</cp:lastModifiedBy>
  <cp:revision>70</cp:revision>
  <cp:lastPrinted>2018-01-15T15:24:00Z</cp:lastPrinted>
  <dcterms:created xsi:type="dcterms:W3CDTF">2022-12-08T10:58:00Z</dcterms:created>
  <dcterms:modified xsi:type="dcterms:W3CDTF">2024-08-29T09:33:00Z</dcterms:modified>
  <cp:category/>
</cp:coreProperties>
</file>